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720"/>
        <w:jc w:val="center"/>
        <w:rPr>
          <w:rFonts w:ascii="Calibri" w:hAnsi="Calibri" w:cs="Calibri" w:eastAsia="Calibri"/>
          <w:b/>
          <w:color w:val="auto"/>
          <w:spacing w:val="0"/>
          <w:position w:val="0"/>
          <w:sz w:val="36"/>
          <w:u w:val="single"/>
          <w:shd w:fill="auto" w:val="clear"/>
        </w:rPr>
      </w:pPr>
      <w:r>
        <w:object w:dxaOrig="3024" w:dyaOrig="835">
          <v:rect xmlns:o="urn:schemas-microsoft-com:office:office" xmlns:v="urn:schemas-microsoft-com:vml" id="rectole0000000000" style="width:151.200000pt;height:4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635" w:dyaOrig="1195">
          <v:rect xmlns:o="urn:schemas-microsoft-com:office:office" xmlns:v="urn:schemas-microsoft-com:vml" id="rectole0000000001" style="width:131.750000pt;height:59.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3686" w:dyaOrig="1296">
          <v:rect xmlns:o="urn:schemas-microsoft-com:office:office" xmlns:v="urn:schemas-microsoft-com:vml" id="rectole0000000002" style="width:184.300000pt;height:64.8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720"/>
        <w:jc w:val="center"/>
        <w:rPr>
          <w:rFonts w:ascii="Calibri" w:hAnsi="Calibri" w:cs="Calibri" w:eastAsia="Calibri"/>
          <w:b/>
          <w:color w:val="auto"/>
          <w:spacing w:val="0"/>
          <w:position w:val="0"/>
          <w:sz w:val="36"/>
          <w:u w:val="single"/>
          <w:shd w:fill="auto" w:val="clear"/>
        </w:rPr>
      </w:pPr>
    </w:p>
    <w:p>
      <w:pPr>
        <w:spacing w:before="0" w:after="200" w:line="276"/>
        <w:ind w:right="0" w:left="0" w:firstLine="720"/>
        <w:jc w:val="center"/>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Referral Criteria and procedure</w:t>
      </w:r>
    </w:p>
    <w:p>
      <w:pPr>
        <w:spacing w:before="0" w:after="200" w:line="276"/>
        <w:ind w:right="0" w:left="0" w:firstLine="360"/>
        <w:jc w:val="center"/>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The Referral Criteria for The SoFarm (Social Farming) Programme Year 1 is as follows:</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Year 1 of the SoFarm Programme will provide a Day Opportunity for Adults with a Learning Disability.</w:t>
      </w: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All applicants to the programme: </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7"/>
        </w:numPr>
        <w:spacing w:before="0" w:after="200" w:line="276"/>
        <w:ind w:right="0" w:left="785"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Must show an interest in joining the SoFarm programme and sign the declaration on the referral form. </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9"/>
        </w:numPr>
        <w:spacing w:before="0" w:after="200" w:line="276"/>
        <w:ind w:right="0" w:left="785"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Must have family / community Key worker support for inclusion in the SoFarm Programme and fully understand the objectives of the programme as outlined in the Appendix to this document. This support must be signed off on referral form.</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11"/>
        </w:numPr>
        <w:spacing w:before="0" w:after="200" w:line="276"/>
        <w:ind w:right="0" w:left="785"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Must be willing to complete an initial assessment visit at the Social Farm to establish suitability for the Programme.</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13"/>
        </w:numPr>
        <w:spacing w:before="0" w:after="200" w:line="276"/>
        <w:ind w:right="0" w:left="785"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Must be able to independently walk safely around a farm environment including uneven ground.</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15"/>
        </w:numPr>
        <w:spacing w:before="0" w:after="200" w:line="276"/>
        <w:ind w:right="0" w:left="785"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Must be willing to travel independently on community transport (or other agreed method if community transport is not available) to and from the SoFarm activities and complete independent travel training programme.</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17"/>
        </w:numPr>
        <w:spacing w:before="0" w:after="200" w:line="276"/>
        <w:ind w:right="0" w:left="785"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Must be willing to complete a 40 week Day Opportunity programme which will include undertaking accredited LANTRA Level 1 units in Land Based Activities, which will be delivered in a suitable format to meet the needs of each individual.</w:t>
      </w:r>
    </w:p>
    <w:p>
      <w:pPr>
        <w:spacing w:before="0" w:after="200" w:line="276"/>
        <w:ind w:right="0" w:left="720" w:firstLine="0"/>
        <w:jc w:val="left"/>
        <w:rPr>
          <w:rFonts w:ascii="Calibri" w:hAnsi="Calibri" w:cs="Calibri" w:eastAsia="Calibri"/>
          <w:b/>
          <w:color w:val="auto"/>
          <w:spacing w:val="0"/>
          <w:position w:val="0"/>
          <w:sz w:val="36"/>
          <w:u w:val="single"/>
          <w:shd w:fill="auto" w:val="clear"/>
        </w:rPr>
      </w:pPr>
    </w:p>
    <w:p>
      <w:pPr>
        <w:spacing w:before="0" w:after="200" w:line="276"/>
        <w:ind w:right="0" w:left="72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The referral Procedure for SoFarm:</w:t>
      </w:r>
    </w:p>
    <w:p>
      <w:pPr>
        <w:spacing w:before="0" w:after="200" w:line="276"/>
        <w:ind w:right="0" w:left="720" w:firstLine="0"/>
        <w:jc w:val="left"/>
        <w:rPr>
          <w:rFonts w:ascii="Calibri" w:hAnsi="Calibri" w:cs="Calibri" w:eastAsia="Calibri"/>
          <w:b/>
          <w:color w:val="auto"/>
          <w:spacing w:val="0"/>
          <w:position w:val="0"/>
          <w:sz w:val="36"/>
          <w:u w:val="single"/>
          <w:shd w:fill="auto" w:val="clear"/>
        </w:rPr>
      </w:pPr>
    </w:p>
    <w:p>
      <w:pPr>
        <w:numPr>
          <w:ilvl w:val="0"/>
          <w:numId w:val="19"/>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Day care Staff/community key worker/referring agent to complete the referral form.</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21"/>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Referral form must be signed by applicant/ family/ community key worker or referring agent. It is essential that family/community key worker/ referring agent read the Programme details (see attached) prior to signing the support section on the referral form. </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23"/>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Family/day Care Staff/community key worker/ referring agent to return the completed form to Clare Mc Monagle Occupational Therapist, Gortilea Social Farm, 491 Baranailt Road, Claudy, Co Derry BT47 4EF along with an up to date personal risk assessment and social history.</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25"/>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The Occupational Therapist at SoFarm will consult with day care/community key worker/ referring agent or any other professionals relevant to the service user to review the application. </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27"/>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The Occupational Therapist at SoFarm will arrange to meet the applicant. </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29"/>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The applicant will be informed in writing within 7 days of the meeting if they meet the criteria for the programme. </w:t>
      </w:r>
    </w:p>
    <w:p>
      <w:pPr>
        <w:spacing w:before="0" w:after="200" w:line="276"/>
        <w:ind w:right="0" w:left="360" w:firstLine="0"/>
        <w:jc w:val="left"/>
        <w:rPr>
          <w:rFonts w:ascii="Calibri" w:hAnsi="Calibri" w:cs="Calibri" w:eastAsia="Calibri"/>
          <w:color w:val="auto"/>
          <w:spacing w:val="0"/>
          <w:position w:val="0"/>
          <w:sz w:val="36"/>
          <w:shd w:fill="auto" w:val="clear"/>
        </w:rPr>
      </w:pPr>
    </w:p>
    <w:p>
      <w:pPr>
        <w:spacing w:before="0" w:after="200" w:line="276"/>
        <w:ind w:right="0" w:left="36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72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Transition Process</w:t>
      </w:r>
    </w:p>
    <w:p>
      <w:pPr>
        <w:spacing w:before="0" w:after="200" w:line="276"/>
        <w:ind w:right="0" w:left="720" w:firstLine="0"/>
        <w:jc w:val="left"/>
        <w:rPr>
          <w:rFonts w:ascii="Calibri" w:hAnsi="Calibri" w:cs="Calibri" w:eastAsia="Calibri"/>
          <w:b/>
          <w:color w:val="auto"/>
          <w:spacing w:val="0"/>
          <w:position w:val="0"/>
          <w:sz w:val="32"/>
          <w:u w:val="single"/>
          <w:shd w:fill="auto" w:val="clear"/>
        </w:rPr>
      </w:pPr>
    </w:p>
    <w:p>
      <w:pPr>
        <w:numPr>
          <w:ilvl w:val="0"/>
          <w:numId w:val="33"/>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The Occupational Therapist from SoFarm will meet with the applicant and those who support them, to establish a transition plan to include commencement date. </w:t>
      </w:r>
    </w:p>
    <w:p>
      <w:pPr>
        <w:spacing w:before="0" w:after="200" w:line="276"/>
        <w:ind w:right="0" w:left="720" w:firstLine="0"/>
        <w:jc w:val="left"/>
        <w:rPr>
          <w:rFonts w:ascii="Calibri" w:hAnsi="Calibri" w:cs="Calibri" w:eastAsia="Calibri"/>
          <w:color w:val="auto"/>
          <w:spacing w:val="0"/>
          <w:position w:val="0"/>
          <w:sz w:val="32"/>
          <w:shd w:fill="auto" w:val="clear"/>
        </w:rPr>
      </w:pPr>
    </w:p>
    <w:p>
      <w:pPr>
        <w:numPr>
          <w:ilvl w:val="0"/>
          <w:numId w:val="35"/>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The Occupational Therapist at SoFarm will hold a regular review with the applicant and those who support them, to discuss service users’ progress in the program. </w:t>
      </w:r>
    </w:p>
    <w:p>
      <w:pPr>
        <w:spacing w:before="0" w:after="200" w:line="276"/>
        <w:ind w:right="0" w:left="720" w:firstLine="0"/>
        <w:jc w:val="left"/>
        <w:rPr>
          <w:rFonts w:ascii="Calibri" w:hAnsi="Calibri" w:cs="Calibri" w:eastAsia="Calibri"/>
          <w:color w:val="auto"/>
          <w:spacing w:val="0"/>
          <w:position w:val="0"/>
          <w:sz w:val="32"/>
          <w:shd w:fill="auto" w:val="clear"/>
        </w:rPr>
      </w:pPr>
    </w:p>
    <w:p>
      <w:pPr>
        <w:spacing w:before="0" w:after="200" w:line="276"/>
        <w:ind w:right="0" w:left="720" w:firstLine="0"/>
        <w:jc w:val="left"/>
        <w:rPr>
          <w:rFonts w:ascii="Calibri" w:hAnsi="Calibri" w:cs="Calibri" w:eastAsia="Calibri"/>
          <w:color w:val="auto"/>
          <w:spacing w:val="0"/>
          <w:position w:val="0"/>
          <w:sz w:val="32"/>
          <w:shd w:fill="auto" w:val="clear"/>
        </w:rPr>
      </w:pPr>
    </w:p>
    <w:p>
      <w:pPr>
        <w:spacing w:before="0" w:after="200" w:line="276"/>
        <w:ind w:right="0" w:left="72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Contact</w:t>
      </w:r>
    </w:p>
    <w:p>
      <w:pPr>
        <w:spacing w:before="0" w:after="200" w:line="276"/>
        <w:ind w:right="0" w:left="72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Clare Mc Monagle</w:t>
      </w:r>
    </w:p>
    <w:p>
      <w:pPr>
        <w:spacing w:before="0" w:after="200" w:line="276"/>
        <w:ind w:right="0" w:left="72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Occupational Therapist</w:t>
      </w:r>
    </w:p>
    <w:p>
      <w:pPr>
        <w:spacing w:before="0" w:after="200" w:line="276"/>
        <w:ind w:right="0" w:left="720" w:firstLine="0"/>
        <w:jc w:val="left"/>
        <w:rPr>
          <w:rFonts w:ascii="Calibri" w:hAnsi="Calibri" w:cs="Calibri" w:eastAsia="Calibri"/>
          <w:color w:val="auto"/>
          <w:spacing w:val="0"/>
          <w:position w:val="0"/>
          <w:sz w:val="32"/>
          <w:shd w:fill="auto" w:val="clear"/>
        </w:rPr>
      </w:pPr>
    </w:p>
    <w:p>
      <w:pPr>
        <w:spacing w:before="0" w:after="200" w:line="276"/>
        <w:ind w:right="0" w:left="72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Email :  gortileasocialfarm@gmail.com</w:t>
      </w:r>
    </w:p>
    <w:p>
      <w:pPr>
        <w:spacing w:before="0" w:after="200" w:line="276"/>
        <w:ind w:right="0" w:left="36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7">
    <w:abstractNumId w:val="78"/>
  </w:num>
  <w:num w:numId="9">
    <w:abstractNumId w:val="72"/>
  </w:num>
  <w:num w:numId="11">
    <w:abstractNumId w:val="66"/>
  </w:num>
  <w:num w:numId="13">
    <w:abstractNumId w:val="60"/>
  </w:num>
  <w:num w:numId="15">
    <w:abstractNumId w:val="54"/>
  </w:num>
  <w:num w:numId="17">
    <w:abstractNumId w:val="48"/>
  </w:num>
  <w:num w:numId="19">
    <w:abstractNumId w:val="42"/>
  </w:num>
  <w:num w:numId="21">
    <w:abstractNumId w:val="36"/>
  </w:num>
  <w:num w:numId="23">
    <w:abstractNumId w:val="30"/>
  </w:num>
  <w:num w:numId="25">
    <w:abstractNumId w:val="24"/>
  </w:num>
  <w:num w:numId="27">
    <w:abstractNumId w:val="18"/>
  </w:num>
  <w:num w:numId="29">
    <w:abstractNumId w:val="12"/>
  </w:num>
  <w:num w:numId="33">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